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1F23D" w14:textId="77777777" w:rsidR="00B64142" w:rsidRDefault="00B64142" w:rsidP="00B64142">
      <w:pPr>
        <w:rPr>
          <w:rFonts w:ascii="Calibri Light" w:hAnsi="Calibri Light" w:cs="Calibri Light"/>
          <w:sz w:val="22"/>
          <w:szCs w:val="22"/>
        </w:rPr>
      </w:pPr>
    </w:p>
    <w:p w14:paraId="66E8CB2F" w14:textId="427D6B24" w:rsidR="00B64142" w:rsidRPr="00EB4586" w:rsidRDefault="002B2BE6" w:rsidP="00B64142">
      <w:pPr>
        <w:rPr>
          <w:rFonts w:ascii="Calibri Light" w:hAnsi="Calibri Light" w:cs="Calibri Light"/>
          <w:sz w:val="22"/>
          <w:szCs w:val="22"/>
        </w:rPr>
      </w:pPr>
      <w:r>
        <w:rPr>
          <w:rFonts w:ascii="Calibri Light" w:hAnsi="Calibri Light" w:cs="Calibri Light"/>
          <w:sz w:val="22"/>
          <w:szCs w:val="22"/>
        </w:rPr>
        <w:t>April</w:t>
      </w:r>
      <w:r w:rsidR="00455629">
        <w:rPr>
          <w:rFonts w:ascii="Calibri Light" w:hAnsi="Calibri Light" w:cs="Calibri Light"/>
          <w:sz w:val="22"/>
          <w:szCs w:val="22"/>
        </w:rPr>
        <w:t xml:space="preserve"> </w:t>
      </w:r>
      <w:r w:rsidR="00B64142" w:rsidRPr="00EB4586">
        <w:rPr>
          <w:rFonts w:ascii="Calibri Light" w:hAnsi="Calibri Light" w:cs="Calibri Light"/>
          <w:sz w:val="22"/>
          <w:szCs w:val="22"/>
        </w:rPr>
        <w:t>202</w:t>
      </w:r>
      <w:r w:rsidR="00FA7588">
        <w:rPr>
          <w:rFonts w:ascii="Calibri Light" w:hAnsi="Calibri Light" w:cs="Calibri Light"/>
          <w:sz w:val="22"/>
          <w:szCs w:val="22"/>
        </w:rPr>
        <w:t>5</w:t>
      </w:r>
    </w:p>
    <w:p w14:paraId="0BC7C15D" w14:textId="77777777" w:rsidR="00B64142" w:rsidRPr="00EB4586" w:rsidRDefault="00B64142" w:rsidP="00B64142">
      <w:pPr>
        <w:rPr>
          <w:rFonts w:ascii="Calibri Light" w:hAnsi="Calibri Light" w:cs="Calibri Light"/>
          <w:sz w:val="22"/>
          <w:szCs w:val="22"/>
        </w:rPr>
      </w:pPr>
    </w:p>
    <w:p w14:paraId="0951C6DC" w14:textId="77777777" w:rsidR="00B64142" w:rsidRPr="00EB4586" w:rsidRDefault="00B64142" w:rsidP="00B64142">
      <w:pPr>
        <w:rPr>
          <w:rFonts w:ascii="Calibri Light" w:hAnsi="Calibri Light" w:cs="Calibri Light"/>
          <w:sz w:val="22"/>
          <w:szCs w:val="22"/>
        </w:rPr>
      </w:pPr>
      <w:r w:rsidRPr="00EB4586">
        <w:rPr>
          <w:rFonts w:ascii="Calibri Light" w:hAnsi="Calibri Light" w:cs="Calibri Light"/>
          <w:sz w:val="22"/>
          <w:szCs w:val="22"/>
        </w:rPr>
        <w:t xml:space="preserve">To </w:t>
      </w:r>
      <w:r>
        <w:rPr>
          <w:rFonts w:ascii="Calibri Light" w:hAnsi="Calibri Light" w:cs="Calibri Light"/>
          <w:sz w:val="22"/>
          <w:szCs w:val="22"/>
        </w:rPr>
        <w:t>W</w:t>
      </w:r>
      <w:r w:rsidRPr="00EB4586">
        <w:rPr>
          <w:rFonts w:ascii="Calibri Light" w:hAnsi="Calibri Light" w:cs="Calibri Light"/>
          <w:sz w:val="22"/>
          <w:szCs w:val="22"/>
        </w:rPr>
        <w:t xml:space="preserve">hom </w:t>
      </w:r>
      <w:r>
        <w:rPr>
          <w:rFonts w:ascii="Calibri Light" w:hAnsi="Calibri Light" w:cs="Calibri Light"/>
          <w:sz w:val="22"/>
          <w:szCs w:val="22"/>
        </w:rPr>
        <w:t>I</w:t>
      </w:r>
      <w:r w:rsidRPr="00EB4586">
        <w:rPr>
          <w:rFonts w:ascii="Calibri Light" w:hAnsi="Calibri Light" w:cs="Calibri Light"/>
          <w:sz w:val="22"/>
          <w:szCs w:val="22"/>
        </w:rPr>
        <w:t xml:space="preserve">t </w:t>
      </w:r>
      <w:r>
        <w:rPr>
          <w:rFonts w:ascii="Calibri Light" w:hAnsi="Calibri Light" w:cs="Calibri Light"/>
          <w:sz w:val="22"/>
          <w:szCs w:val="22"/>
        </w:rPr>
        <w:t>M</w:t>
      </w:r>
      <w:r w:rsidRPr="00EB4586">
        <w:rPr>
          <w:rFonts w:ascii="Calibri Light" w:hAnsi="Calibri Light" w:cs="Calibri Light"/>
          <w:sz w:val="22"/>
          <w:szCs w:val="22"/>
        </w:rPr>
        <w:t xml:space="preserve">ay </w:t>
      </w:r>
      <w:r>
        <w:rPr>
          <w:rFonts w:ascii="Calibri Light" w:hAnsi="Calibri Light" w:cs="Calibri Light"/>
          <w:sz w:val="22"/>
          <w:szCs w:val="22"/>
        </w:rPr>
        <w:t>C</w:t>
      </w:r>
      <w:r w:rsidRPr="00EB4586">
        <w:rPr>
          <w:rFonts w:ascii="Calibri Light" w:hAnsi="Calibri Light" w:cs="Calibri Light"/>
          <w:sz w:val="22"/>
          <w:szCs w:val="22"/>
        </w:rPr>
        <w:t>oncern</w:t>
      </w:r>
      <w:r>
        <w:rPr>
          <w:rFonts w:ascii="Calibri Light" w:hAnsi="Calibri Light" w:cs="Calibri Light"/>
          <w:sz w:val="22"/>
          <w:szCs w:val="22"/>
        </w:rPr>
        <w:t>:</w:t>
      </w:r>
    </w:p>
    <w:p w14:paraId="214690A2" w14:textId="77777777" w:rsidR="00B64142" w:rsidRPr="00EB4586" w:rsidRDefault="00B64142" w:rsidP="00B64142">
      <w:pPr>
        <w:rPr>
          <w:rFonts w:ascii="Calibri Light" w:hAnsi="Calibri Light" w:cs="Calibri Light"/>
          <w:sz w:val="22"/>
          <w:szCs w:val="22"/>
        </w:rPr>
      </w:pPr>
    </w:p>
    <w:p w14:paraId="2B275EDC" w14:textId="77777777" w:rsidR="00B64142" w:rsidRDefault="00B64142" w:rsidP="00B64142">
      <w:pPr>
        <w:rPr>
          <w:rFonts w:ascii="Calibri Light" w:hAnsi="Calibri Light" w:cs="Calibri Light"/>
          <w:sz w:val="22"/>
          <w:szCs w:val="22"/>
        </w:rPr>
      </w:pPr>
      <w:r w:rsidRPr="00EB4586">
        <w:rPr>
          <w:rFonts w:ascii="Calibri Light" w:hAnsi="Calibri Light" w:cs="Calibri Light"/>
          <w:sz w:val="22"/>
          <w:szCs w:val="22"/>
        </w:rPr>
        <w:t>I confirm that the figures stated below for [INSERT COMPANY NAME] are true and accurate to the best of my knowledge and that revenue has been recognised on a consistent basis in the two periods.</w:t>
      </w:r>
    </w:p>
    <w:p w14:paraId="57621257" w14:textId="77777777" w:rsidR="00E10215" w:rsidRDefault="00E10215" w:rsidP="00B64142">
      <w:pPr>
        <w:rPr>
          <w:rFonts w:ascii="Calibri Light" w:hAnsi="Calibri Light" w:cs="Calibri Light"/>
          <w:sz w:val="22"/>
          <w:szCs w:val="22"/>
        </w:rPr>
      </w:pPr>
    </w:p>
    <w:p w14:paraId="599742DE" w14:textId="77777777" w:rsidR="00B64142" w:rsidRPr="00A91094" w:rsidRDefault="00B64142" w:rsidP="00B64142">
      <w:pPr>
        <w:rPr>
          <w:rFonts w:ascii="Calibri Light" w:hAnsi="Calibri Light" w:cs="Calibri Light"/>
        </w:rPr>
      </w:pPr>
    </w:p>
    <w:tbl>
      <w:tblPr>
        <w:tblStyle w:val="TableGrid"/>
        <w:tblpPr w:leftFromText="180" w:rightFromText="180" w:vertAnchor="text" w:horzAnchor="margin" w:tblpY="40"/>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52"/>
        <w:gridCol w:w="3544"/>
      </w:tblGrid>
      <w:tr w:rsidR="00160A39" w:rsidRPr="00A91094" w14:paraId="321944AC" w14:textId="77777777" w:rsidTr="00321A9E">
        <w:tc>
          <w:tcPr>
            <w:tcW w:w="1701" w:type="dxa"/>
            <w:tcBorders>
              <w:top w:val="single" w:sz="18" w:space="0" w:color="86BC25"/>
              <w:bottom w:val="single" w:sz="4" w:space="0" w:color="auto"/>
            </w:tcBorders>
          </w:tcPr>
          <w:p w14:paraId="1AED26CD" w14:textId="77777777" w:rsidR="00160A39" w:rsidRPr="00A91094" w:rsidRDefault="00160A39" w:rsidP="00E10F4B">
            <w:pPr>
              <w:rPr>
                <w:rFonts w:ascii="Calibri Light" w:hAnsi="Calibri Light" w:cs="Calibri Light"/>
              </w:rPr>
            </w:pPr>
          </w:p>
        </w:tc>
        <w:tc>
          <w:tcPr>
            <w:tcW w:w="3652" w:type="dxa"/>
            <w:tcBorders>
              <w:top w:val="single" w:sz="18" w:space="0" w:color="86BC25"/>
              <w:bottom w:val="single" w:sz="4" w:space="0" w:color="auto"/>
              <w:right w:val="nil"/>
            </w:tcBorders>
          </w:tcPr>
          <w:p w14:paraId="16F64C62" w14:textId="77777777" w:rsidR="00160A39" w:rsidRPr="00A91094" w:rsidRDefault="00160A39" w:rsidP="008C62D4">
            <w:pPr>
              <w:spacing w:before="120" w:line="276" w:lineRule="auto"/>
              <w:rPr>
                <w:rFonts w:ascii="Calibri Light" w:hAnsi="Calibri Light" w:cs="Calibri Light"/>
                <w:b/>
                <w:bCs/>
                <w:color w:val="86BC25" w:themeColor="accent1"/>
                <w:sz w:val="20"/>
                <w:szCs w:val="20"/>
              </w:rPr>
            </w:pPr>
            <w:r w:rsidRPr="00A91094">
              <w:rPr>
                <w:rFonts w:ascii="Calibri Light" w:hAnsi="Calibri Light" w:cs="Calibri Light"/>
                <w:b/>
                <w:bCs/>
                <w:color w:val="86BC25" w:themeColor="accent1"/>
                <w:sz w:val="20"/>
                <w:szCs w:val="20"/>
              </w:rPr>
              <w:t>Financial Period</w:t>
            </w:r>
          </w:p>
          <w:p w14:paraId="01DD1124" w14:textId="77777777" w:rsidR="00160A39" w:rsidRPr="00A91094" w:rsidRDefault="00160A39" w:rsidP="008C62D4">
            <w:pPr>
              <w:spacing w:line="276" w:lineRule="auto"/>
              <w:rPr>
                <w:rFonts w:ascii="Calibri Light" w:hAnsi="Calibri Light" w:cs="Calibri Light"/>
              </w:rPr>
            </w:pPr>
            <w:r w:rsidRPr="00A91094">
              <w:rPr>
                <w:rFonts w:ascii="Calibri Light" w:hAnsi="Calibri Light" w:cs="Calibri Light"/>
                <w:b/>
                <w:bCs/>
                <w:color w:val="86BC25" w:themeColor="accent1"/>
                <w:sz w:val="20"/>
                <w:szCs w:val="20"/>
              </w:rPr>
              <w:t>(12-month period ending month and year)</w:t>
            </w:r>
          </w:p>
        </w:tc>
        <w:tc>
          <w:tcPr>
            <w:tcW w:w="3544" w:type="dxa"/>
            <w:tcBorders>
              <w:top w:val="single" w:sz="18" w:space="0" w:color="86BC25"/>
              <w:left w:val="nil"/>
              <w:bottom w:val="single" w:sz="4" w:space="0" w:color="auto"/>
            </w:tcBorders>
          </w:tcPr>
          <w:p w14:paraId="18E734C6" w14:textId="4D28A997" w:rsidR="00160A39" w:rsidRPr="00A91094" w:rsidRDefault="00160A39" w:rsidP="008C62D4">
            <w:pPr>
              <w:spacing w:before="120" w:line="276" w:lineRule="auto"/>
              <w:rPr>
                <w:rFonts w:ascii="Calibri Light" w:hAnsi="Calibri Light" w:cs="Calibri Light"/>
                <w:b/>
                <w:bCs/>
                <w:color w:val="86BC25" w:themeColor="accent1"/>
                <w:sz w:val="20"/>
                <w:szCs w:val="20"/>
              </w:rPr>
            </w:pPr>
            <w:r w:rsidRPr="00A91094">
              <w:rPr>
                <w:rFonts w:ascii="Calibri Light" w:hAnsi="Calibri Light" w:cs="Calibri Light"/>
                <w:b/>
                <w:bCs/>
                <w:color w:val="86BC25" w:themeColor="accent1"/>
                <w:sz w:val="20"/>
                <w:szCs w:val="20"/>
              </w:rPr>
              <w:t>Operating revenue*</w:t>
            </w:r>
          </w:p>
          <w:p w14:paraId="78E0473A" w14:textId="77777777" w:rsidR="00160A39" w:rsidRPr="0069368E" w:rsidRDefault="00160A39" w:rsidP="008C62D4">
            <w:pPr>
              <w:spacing w:after="120" w:line="276" w:lineRule="auto"/>
              <w:rPr>
                <w:rFonts w:ascii="Calibri Light" w:hAnsi="Calibri Light" w:cs="Calibri Light"/>
                <w:sz w:val="20"/>
                <w:szCs w:val="20"/>
              </w:rPr>
            </w:pPr>
            <w:r w:rsidRPr="0069368E">
              <w:rPr>
                <w:rFonts w:ascii="Calibri Light" w:hAnsi="Calibri Light" w:cs="Calibri Light"/>
                <w:sz w:val="20"/>
                <w:szCs w:val="20"/>
              </w:rPr>
              <w:t>(Please note: the revenue figures should be provided in ABSOLUTE NUMBERS)</w:t>
            </w:r>
          </w:p>
        </w:tc>
      </w:tr>
      <w:tr w:rsidR="00160A39" w:rsidRPr="00A91094" w14:paraId="5AB86D89" w14:textId="77777777" w:rsidTr="00321A9E">
        <w:tc>
          <w:tcPr>
            <w:tcW w:w="1701" w:type="dxa"/>
            <w:tcBorders>
              <w:top w:val="single" w:sz="4" w:space="0" w:color="auto"/>
              <w:bottom w:val="single" w:sz="4" w:space="0" w:color="auto"/>
            </w:tcBorders>
          </w:tcPr>
          <w:p w14:paraId="0E6C56CD" w14:textId="77777777" w:rsidR="00160A39" w:rsidRPr="00A91094" w:rsidRDefault="00160A39" w:rsidP="00E10F4B">
            <w:pPr>
              <w:spacing w:before="120"/>
              <w:rPr>
                <w:rFonts w:ascii="Calibri Light" w:hAnsi="Calibri Light" w:cs="Calibri Light"/>
                <w:sz w:val="20"/>
                <w:szCs w:val="20"/>
              </w:rPr>
            </w:pPr>
            <w:r w:rsidRPr="00A91094">
              <w:rPr>
                <w:rFonts w:ascii="Calibri Light" w:hAnsi="Calibri Light" w:cs="Calibri Light"/>
                <w:sz w:val="20"/>
                <w:szCs w:val="20"/>
              </w:rPr>
              <w:t>Year 1</w:t>
            </w:r>
          </w:p>
          <w:p w14:paraId="6D4AA18E" w14:textId="40D54A75" w:rsidR="00160A39" w:rsidRPr="00A91094" w:rsidRDefault="00160A39" w:rsidP="00E10F4B">
            <w:pPr>
              <w:spacing w:after="120" w:line="276" w:lineRule="auto"/>
              <w:rPr>
                <w:rFonts w:ascii="Calibri Light" w:hAnsi="Calibri Light" w:cs="Calibri Light"/>
                <w:sz w:val="20"/>
                <w:szCs w:val="20"/>
              </w:rPr>
            </w:pPr>
            <w:r w:rsidRPr="00A91094">
              <w:rPr>
                <w:rFonts w:ascii="Calibri Light" w:hAnsi="Calibri Light" w:cs="Calibri Light"/>
                <w:sz w:val="20"/>
                <w:szCs w:val="20"/>
              </w:rPr>
              <w:t>(202</w:t>
            </w:r>
            <w:r w:rsidR="00FA7588">
              <w:rPr>
                <w:rFonts w:ascii="Calibri Light" w:hAnsi="Calibri Light" w:cs="Calibri Light"/>
                <w:sz w:val="20"/>
                <w:szCs w:val="20"/>
              </w:rPr>
              <w:t>1</w:t>
            </w:r>
            <w:r w:rsidRPr="00A91094">
              <w:rPr>
                <w:rFonts w:ascii="Calibri Light" w:hAnsi="Calibri Light" w:cs="Calibri Light"/>
                <w:sz w:val="20"/>
                <w:szCs w:val="20"/>
              </w:rPr>
              <w:t>/202</w:t>
            </w:r>
            <w:r w:rsidR="00E10215">
              <w:rPr>
                <w:rFonts w:ascii="Calibri Light" w:hAnsi="Calibri Light" w:cs="Calibri Light"/>
                <w:sz w:val="20"/>
                <w:szCs w:val="20"/>
              </w:rPr>
              <w:t>2</w:t>
            </w:r>
            <w:r w:rsidRPr="00A91094">
              <w:rPr>
                <w:rFonts w:ascii="Calibri Light" w:hAnsi="Calibri Light" w:cs="Calibri Light"/>
                <w:sz w:val="20"/>
                <w:szCs w:val="20"/>
              </w:rPr>
              <w:t>)</w:t>
            </w:r>
          </w:p>
        </w:tc>
        <w:tc>
          <w:tcPr>
            <w:tcW w:w="3652" w:type="dxa"/>
            <w:tcBorders>
              <w:top w:val="single" w:sz="4" w:space="0" w:color="auto"/>
              <w:bottom w:val="single" w:sz="4" w:space="0" w:color="auto"/>
            </w:tcBorders>
          </w:tcPr>
          <w:p w14:paraId="6324AF6F" w14:textId="77777777" w:rsidR="00160A39" w:rsidRPr="00A91094" w:rsidRDefault="00160A39" w:rsidP="00E10F4B">
            <w:pPr>
              <w:spacing w:before="120" w:after="120"/>
              <w:rPr>
                <w:rFonts w:ascii="Calibri Light" w:hAnsi="Calibri Light" w:cs="Calibri Light"/>
                <w:sz w:val="20"/>
                <w:szCs w:val="20"/>
              </w:rPr>
            </w:pPr>
            <w:r w:rsidRPr="00A91094">
              <w:rPr>
                <w:rFonts w:ascii="Calibri Light" w:hAnsi="Calibri Light" w:cs="Calibri Light"/>
                <w:sz w:val="20"/>
                <w:szCs w:val="20"/>
              </w:rPr>
              <w:t>DD-MM-YYYY</w:t>
            </w:r>
          </w:p>
        </w:tc>
        <w:tc>
          <w:tcPr>
            <w:tcW w:w="3544" w:type="dxa"/>
            <w:tcBorders>
              <w:top w:val="single" w:sz="4" w:space="0" w:color="auto"/>
              <w:bottom w:val="single" w:sz="4" w:space="0" w:color="auto"/>
            </w:tcBorders>
          </w:tcPr>
          <w:p w14:paraId="116B1011" w14:textId="77777777" w:rsidR="00160A39" w:rsidRPr="00A91094" w:rsidRDefault="00160A39" w:rsidP="00E10F4B">
            <w:pPr>
              <w:spacing w:before="120" w:after="120"/>
              <w:rPr>
                <w:rFonts w:ascii="Calibri Light" w:hAnsi="Calibri Light" w:cs="Calibri Light"/>
                <w:sz w:val="20"/>
                <w:szCs w:val="20"/>
              </w:rPr>
            </w:pPr>
          </w:p>
        </w:tc>
      </w:tr>
      <w:tr w:rsidR="00160A39" w:rsidRPr="00A91094" w14:paraId="3A71936F" w14:textId="77777777" w:rsidTr="00E6610C">
        <w:tc>
          <w:tcPr>
            <w:tcW w:w="1701" w:type="dxa"/>
            <w:tcBorders>
              <w:top w:val="single" w:sz="4" w:space="0" w:color="auto"/>
              <w:bottom w:val="single" w:sz="4" w:space="0" w:color="auto"/>
            </w:tcBorders>
          </w:tcPr>
          <w:p w14:paraId="704F19DA" w14:textId="77777777" w:rsidR="00160A39" w:rsidRPr="00A91094" w:rsidRDefault="00160A39" w:rsidP="00E10F4B">
            <w:pPr>
              <w:spacing w:before="120"/>
              <w:rPr>
                <w:rFonts w:ascii="Calibri Light" w:hAnsi="Calibri Light" w:cs="Calibri Light"/>
                <w:sz w:val="20"/>
                <w:szCs w:val="20"/>
              </w:rPr>
            </w:pPr>
            <w:r w:rsidRPr="00A91094">
              <w:rPr>
                <w:rFonts w:ascii="Calibri Light" w:hAnsi="Calibri Light" w:cs="Calibri Light"/>
                <w:sz w:val="20"/>
                <w:szCs w:val="20"/>
              </w:rPr>
              <w:t>Year 4</w:t>
            </w:r>
          </w:p>
          <w:p w14:paraId="259FAE6B" w14:textId="4E6215AF" w:rsidR="00160A39" w:rsidRPr="00A91094" w:rsidRDefault="00160A39" w:rsidP="006F54E6">
            <w:pPr>
              <w:spacing w:after="120" w:line="240" w:lineRule="auto"/>
              <w:rPr>
                <w:rFonts w:ascii="Calibri Light" w:hAnsi="Calibri Light" w:cs="Calibri Light"/>
                <w:sz w:val="20"/>
                <w:szCs w:val="20"/>
              </w:rPr>
            </w:pPr>
            <w:r w:rsidRPr="00A91094">
              <w:rPr>
                <w:rFonts w:ascii="Calibri Light" w:hAnsi="Calibri Light" w:cs="Calibri Light"/>
                <w:sz w:val="20"/>
                <w:szCs w:val="20"/>
              </w:rPr>
              <w:t>(202</w:t>
            </w:r>
            <w:r w:rsidR="00FA7588">
              <w:rPr>
                <w:rFonts w:ascii="Calibri Light" w:hAnsi="Calibri Light" w:cs="Calibri Light"/>
                <w:sz w:val="20"/>
                <w:szCs w:val="20"/>
              </w:rPr>
              <w:t>4</w:t>
            </w:r>
            <w:r w:rsidRPr="00A91094">
              <w:rPr>
                <w:rFonts w:ascii="Calibri Light" w:hAnsi="Calibri Light" w:cs="Calibri Light"/>
                <w:sz w:val="20"/>
                <w:szCs w:val="20"/>
              </w:rPr>
              <w:t>/202</w:t>
            </w:r>
            <w:r w:rsidR="00FA7588">
              <w:rPr>
                <w:rFonts w:ascii="Calibri Light" w:hAnsi="Calibri Light" w:cs="Calibri Light"/>
                <w:sz w:val="20"/>
                <w:szCs w:val="20"/>
              </w:rPr>
              <w:t>5</w:t>
            </w:r>
            <w:r w:rsidRPr="00A91094">
              <w:rPr>
                <w:rFonts w:ascii="Calibri Light" w:hAnsi="Calibri Light" w:cs="Calibri Light"/>
                <w:sz w:val="20"/>
                <w:szCs w:val="20"/>
              </w:rPr>
              <w:t>)</w:t>
            </w:r>
          </w:p>
        </w:tc>
        <w:tc>
          <w:tcPr>
            <w:tcW w:w="3652" w:type="dxa"/>
            <w:tcBorders>
              <w:top w:val="single" w:sz="4" w:space="0" w:color="auto"/>
              <w:bottom w:val="single" w:sz="4" w:space="0" w:color="auto"/>
            </w:tcBorders>
          </w:tcPr>
          <w:p w14:paraId="79F2F9D6" w14:textId="77777777" w:rsidR="00160A39" w:rsidRPr="00A91094" w:rsidRDefault="00160A39" w:rsidP="00E10F4B">
            <w:pPr>
              <w:spacing w:before="120" w:after="120"/>
              <w:rPr>
                <w:rFonts w:ascii="Calibri Light" w:hAnsi="Calibri Light" w:cs="Calibri Light"/>
                <w:sz w:val="20"/>
                <w:szCs w:val="20"/>
              </w:rPr>
            </w:pPr>
            <w:r w:rsidRPr="00A91094">
              <w:rPr>
                <w:rFonts w:ascii="Calibri Light" w:hAnsi="Calibri Light" w:cs="Calibri Light"/>
                <w:sz w:val="20"/>
                <w:szCs w:val="20"/>
              </w:rPr>
              <w:t>DD-MM-YYYY</w:t>
            </w:r>
          </w:p>
        </w:tc>
        <w:tc>
          <w:tcPr>
            <w:tcW w:w="3544" w:type="dxa"/>
            <w:tcBorders>
              <w:top w:val="single" w:sz="4" w:space="0" w:color="auto"/>
              <w:bottom w:val="single" w:sz="4" w:space="0" w:color="auto"/>
            </w:tcBorders>
          </w:tcPr>
          <w:p w14:paraId="79678511" w14:textId="77777777" w:rsidR="00160A39" w:rsidRPr="00A91094" w:rsidRDefault="00160A39" w:rsidP="00E10F4B">
            <w:pPr>
              <w:spacing w:before="120" w:after="120"/>
              <w:rPr>
                <w:rFonts w:ascii="Calibri Light" w:hAnsi="Calibri Light" w:cs="Calibri Light"/>
                <w:sz w:val="20"/>
                <w:szCs w:val="20"/>
              </w:rPr>
            </w:pPr>
          </w:p>
        </w:tc>
      </w:tr>
    </w:tbl>
    <w:p w14:paraId="3B3BB09D" w14:textId="77777777" w:rsidR="00FF4278" w:rsidRDefault="00FF4278" w:rsidP="00B64142">
      <w:pPr>
        <w:rPr>
          <w:rFonts w:ascii="Calibri Light" w:hAnsi="Calibri Light" w:cs="Calibri Light"/>
          <w:sz w:val="22"/>
          <w:szCs w:val="22"/>
        </w:rPr>
      </w:pPr>
    </w:p>
    <w:p w14:paraId="671ACD78" w14:textId="2F466920" w:rsidR="00B64142" w:rsidRDefault="00B64142" w:rsidP="00B64142">
      <w:pPr>
        <w:rPr>
          <w:rFonts w:ascii="Calibri Light" w:hAnsi="Calibri Light" w:cs="Calibri Light"/>
          <w:sz w:val="22"/>
          <w:szCs w:val="22"/>
        </w:rPr>
      </w:pPr>
      <w:r w:rsidRPr="00EB4586">
        <w:rPr>
          <w:rFonts w:ascii="Calibri Light" w:hAnsi="Calibri Light" w:cs="Calibri Light"/>
          <w:sz w:val="22"/>
          <w:szCs w:val="22"/>
        </w:rPr>
        <w:t xml:space="preserve">*I can confirm that </w:t>
      </w:r>
      <w:r w:rsidR="00FB76E8">
        <w:rPr>
          <w:rFonts w:ascii="Calibri Light" w:hAnsi="Calibri Light" w:cs="Calibri Light"/>
          <w:sz w:val="22"/>
          <w:szCs w:val="22"/>
        </w:rPr>
        <w:t>t</w:t>
      </w:r>
      <w:r w:rsidRPr="00EB4586">
        <w:rPr>
          <w:rFonts w:ascii="Calibri Light" w:hAnsi="Calibri Light" w:cs="Calibri Light"/>
          <w:sz w:val="22"/>
          <w:szCs w:val="22"/>
        </w:rPr>
        <w:t xml:space="preserve">he Operating Revenue Currency in Cover Letter are consistent with the currency reported in Management </w:t>
      </w:r>
      <w:proofErr w:type="gramStart"/>
      <w:r w:rsidRPr="00EB4586">
        <w:rPr>
          <w:rFonts w:ascii="Calibri Light" w:hAnsi="Calibri Light" w:cs="Calibri Light"/>
          <w:sz w:val="22"/>
          <w:szCs w:val="22"/>
        </w:rPr>
        <w:t>Accounts</w:t>
      </w:r>
      <w:r w:rsidR="006F37B8">
        <w:rPr>
          <w:rFonts w:ascii="Calibri Light" w:hAnsi="Calibri Light" w:cs="Calibri Light"/>
          <w:sz w:val="22"/>
          <w:szCs w:val="22"/>
        </w:rPr>
        <w:t>, and</w:t>
      </w:r>
      <w:proofErr w:type="gramEnd"/>
      <w:r w:rsidR="006F37B8">
        <w:rPr>
          <w:rFonts w:ascii="Calibri Light" w:hAnsi="Calibri Light" w:cs="Calibri Light"/>
          <w:sz w:val="22"/>
          <w:szCs w:val="22"/>
        </w:rPr>
        <w:t xml:space="preserve"> has not been converted.</w:t>
      </w:r>
    </w:p>
    <w:p w14:paraId="0F0D5B85" w14:textId="77777777" w:rsidR="00E10215" w:rsidRDefault="00E10215" w:rsidP="00B64142">
      <w:pPr>
        <w:rPr>
          <w:rFonts w:ascii="Calibri Light" w:hAnsi="Calibri Light" w:cs="Calibri Light"/>
          <w:sz w:val="22"/>
          <w:szCs w:val="22"/>
        </w:rPr>
      </w:pPr>
    </w:p>
    <w:p w14:paraId="62409A47" w14:textId="1EB29E5B" w:rsidR="00E10215" w:rsidRDefault="00E10215" w:rsidP="00B64142">
      <w:pPr>
        <w:rPr>
          <w:rFonts w:ascii="Calibri Light" w:hAnsi="Calibri Light" w:cs="Calibri Light"/>
          <w:sz w:val="22"/>
          <w:szCs w:val="22"/>
        </w:rPr>
      </w:pPr>
      <w:r>
        <w:rPr>
          <w:rFonts w:ascii="Calibri Light" w:hAnsi="Calibri Light" w:cs="Calibri Light"/>
          <w:i/>
          <w:iCs/>
          <w:sz w:val="22"/>
          <w:szCs w:val="22"/>
        </w:rPr>
        <w:t>**Deloitte reminder: t</w:t>
      </w:r>
      <w:r w:rsidRPr="00E10215">
        <w:rPr>
          <w:rFonts w:ascii="Calibri Light" w:hAnsi="Calibri Light" w:cs="Calibri Light"/>
          <w:i/>
          <w:iCs/>
          <w:sz w:val="22"/>
          <w:szCs w:val="22"/>
        </w:rPr>
        <w:t xml:space="preserve">he accounts for the base-year must have an accounting period ending between 30 June 2021 and 31 May 2022; and the accounts for the most recent financial year must have an accounting period ending between 30 June 2024 and 31 May 2025. </w:t>
      </w:r>
    </w:p>
    <w:p w14:paraId="0A495B8C" w14:textId="77777777" w:rsidR="00B64142" w:rsidRPr="00EB4586" w:rsidRDefault="00B64142" w:rsidP="00B64142">
      <w:pPr>
        <w:rPr>
          <w:rFonts w:ascii="Calibri Light" w:hAnsi="Calibri Light" w:cs="Calibri Light"/>
          <w:sz w:val="22"/>
          <w:szCs w:val="22"/>
        </w:rPr>
      </w:pPr>
    </w:p>
    <w:p w14:paraId="3B49D35D" w14:textId="77777777" w:rsidR="00B64142" w:rsidRPr="00EB4586" w:rsidRDefault="00B64142" w:rsidP="00B64142">
      <w:pPr>
        <w:rPr>
          <w:rFonts w:ascii="Calibri Light" w:hAnsi="Calibri Light" w:cs="Calibri Light"/>
          <w:sz w:val="22"/>
          <w:szCs w:val="22"/>
        </w:rPr>
      </w:pPr>
      <w:r w:rsidRPr="00EB4586">
        <w:rPr>
          <w:rFonts w:ascii="Calibri Light" w:hAnsi="Calibri Light" w:cs="Calibri Light"/>
          <w:sz w:val="22"/>
          <w:szCs w:val="22"/>
        </w:rPr>
        <w:t>Kind regards,</w:t>
      </w:r>
    </w:p>
    <w:p w14:paraId="1A3E77E5" w14:textId="77777777" w:rsidR="00B64142" w:rsidRPr="00EB4586" w:rsidRDefault="00B64142" w:rsidP="00B64142">
      <w:pPr>
        <w:rPr>
          <w:rFonts w:ascii="Calibri Light" w:hAnsi="Calibri Light" w:cs="Calibri Light"/>
          <w:b/>
          <w:bCs/>
          <w:sz w:val="22"/>
          <w:szCs w:val="22"/>
        </w:rPr>
      </w:pPr>
      <w:r w:rsidRPr="00EB4586">
        <w:rPr>
          <w:rFonts w:ascii="Calibri Light" w:hAnsi="Calibri Light" w:cs="Calibri Light"/>
          <w:b/>
          <w:bCs/>
          <w:sz w:val="22"/>
          <w:szCs w:val="22"/>
        </w:rPr>
        <w:t>[Director’s name]</w:t>
      </w:r>
    </w:p>
    <w:p w14:paraId="698A4F40" w14:textId="77777777" w:rsidR="00B64142" w:rsidRPr="00EB4586" w:rsidRDefault="00B64142" w:rsidP="00B64142">
      <w:pPr>
        <w:rPr>
          <w:rFonts w:ascii="Calibri Light" w:hAnsi="Calibri Light" w:cs="Calibri Light"/>
          <w:sz w:val="22"/>
          <w:szCs w:val="22"/>
        </w:rPr>
      </w:pPr>
    </w:p>
    <w:p w14:paraId="7A0F39E4" w14:textId="77777777" w:rsidR="00B64142" w:rsidRPr="00EB4586" w:rsidRDefault="00B64142" w:rsidP="00B64142">
      <w:pPr>
        <w:rPr>
          <w:rFonts w:ascii="Calibri Light" w:hAnsi="Calibri Light" w:cs="Calibri Light"/>
          <w:sz w:val="22"/>
          <w:szCs w:val="22"/>
        </w:rPr>
      </w:pPr>
    </w:p>
    <w:p w14:paraId="352CD265" w14:textId="77777777" w:rsidR="00B64142" w:rsidRPr="00EB4586" w:rsidRDefault="00B64142" w:rsidP="00B64142">
      <w:pPr>
        <w:rPr>
          <w:rFonts w:ascii="Calibri Light" w:hAnsi="Calibri Light" w:cs="Calibri Light"/>
          <w:sz w:val="22"/>
          <w:szCs w:val="22"/>
        </w:rPr>
      </w:pPr>
      <w:r w:rsidRPr="00EB4586">
        <w:rPr>
          <w:rFonts w:ascii="Calibri Light" w:hAnsi="Calibri Light" w:cs="Calibri Light"/>
          <w:sz w:val="22"/>
          <w:szCs w:val="22"/>
        </w:rPr>
        <w:t>[Director’s signature]</w:t>
      </w:r>
    </w:p>
    <w:p w14:paraId="4FB58020" w14:textId="77777777" w:rsidR="00A64021" w:rsidRPr="00A64021" w:rsidRDefault="00A64021" w:rsidP="00A64021">
      <w:pPr>
        <w:rPr>
          <w:rFonts w:cstheme="minorHAnsi"/>
        </w:rPr>
      </w:pPr>
    </w:p>
    <w:p w14:paraId="43FE60A7" w14:textId="77777777" w:rsidR="00A64021" w:rsidRPr="00A64021" w:rsidRDefault="00A64021" w:rsidP="00A64021">
      <w:pPr>
        <w:rPr>
          <w:rFonts w:cstheme="minorHAnsi"/>
        </w:rPr>
      </w:pPr>
    </w:p>
    <w:p w14:paraId="65222075" w14:textId="77777777" w:rsidR="00A64021" w:rsidRPr="00A64021" w:rsidRDefault="00A64021" w:rsidP="00A64021">
      <w:pPr>
        <w:rPr>
          <w:rFonts w:cstheme="minorHAnsi"/>
        </w:rPr>
      </w:pPr>
    </w:p>
    <w:p w14:paraId="29E55E91" w14:textId="77777777" w:rsidR="00A64021" w:rsidRPr="00A64021" w:rsidRDefault="00A64021" w:rsidP="00A64021">
      <w:pPr>
        <w:rPr>
          <w:rFonts w:cstheme="minorHAnsi"/>
        </w:rPr>
      </w:pPr>
    </w:p>
    <w:sectPr w:rsidR="00A64021" w:rsidRPr="00A64021" w:rsidSect="00E10F4B">
      <w:headerReference w:type="default" r:id="rId13"/>
      <w:footerReference w:type="default" r:id="rId14"/>
      <w:headerReference w:type="first" r:id="rId15"/>
      <w:footerReference w:type="first" r:id="rId16"/>
      <w:pgSz w:w="11906" w:h="16838" w:code="9"/>
      <w:pgMar w:top="2722" w:right="1247" w:bottom="1134" w:left="1247" w:header="567" w:footer="5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E25F7" w14:textId="77777777" w:rsidR="00BA6C0C" w:rsidRDefault="00BA6C0C" w:rsidP="00B64142">
      <w:pPr>
        <w:spacing w:line="240" w:lineRule="auto"/>
      </w:pPr>
      <w:r>
        <w:separator/>
      </w:r>
    </w:p>
  </w:endnote>
  <w:endnote w:type="continuationSeparator" w:id="0">
    <w:p w14:paraId="1777C02E" w14:textId="77777777" w:rsidR="00BA6C0C" w:rsidRDefault="00BA6C0C" w:rsidP="00B64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6AB8" w14:textId="77777777" w:rsidR="00E10F4B" w:rsidRPr="00681D83" w:rsidRDefault="00E10F4B" w:rsidP="00E10F4B">
    <w:pPr>
      <w:pStyle w:val="Footer"/>
    </w:pPr>
    <w:r w:rsidRPr="00094ABD">
      <w:rPr>
        <w:rStyle w:val="PageNumber"/>
      </w:rPr>
      <w:fldChar w:fldCharType="begin"/>
    </w:r>
    <w:r w:rsidRPr="00094ABD">
      <w:rPr>
        <w:rStyle w:val="PageNumber"/>
      </w:rPr>
      <w:instrText xml:space="preserve"> PAGE  </w:instrText>
    </w:r>
    <w:r w:rsidRPr="00094ABD">
      <w:rPr>
        <w:rStyle w:val="PageNumber"/>
      </w:rPr>
      <w:fldChar w:fldCharType="separate"/>
    </w:r>
    <w:r>
      <w:rPr>
        <w:rStyle w:val="PageNumber"/>
      </w:rPr>
      <w:t>2</w:t>
    </w:r>
    <w:r w:rsidRPr="00094AB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4B46" w14:textId="0AEE8581" w:rsidR="00E10F4B" w:rsidRDefault="00015ABF">
    <w:pPr>
      <w:pStyle w:val="Footer"/>
    </w:pPr>
    <w:r>
      <mc:AlternateContent>
        <mc:Choice Requires="wps">
          <w:drawing>
            <wp:anchor distT="144145" distB="0" distL="114300" distR="114300" simplePos="0" relativeHeight="251662336" behindDoc="0" locked="0" layoutInCell="1" allowOverlap="0" wp14:anchorId="57E6B348" wp14:editId="3E3ED141">
              <wp:simplePos x="0" y="0"/>
              <wp:positionH relativeFrom="margin">
                <wp:align>left</wp:align>
              </wp:positionH>
              <wp:positionV relativeFrom="page">
                <wp:align>bottom</wp:align>
              </wp:positionV>
              <wp:extent cx="5972175" cy="1525270"/>
              <wp:effectExtent l="0" t="0" r="0" b="0"/>
              <wp:wrapTopAndBottom/>
              <wp:docPr id="15731991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152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E10F4B" w:rsidRPr="00EB006B" w14:paraId="03A5DCFC" w14:textId="77777777">
                            <w:tc>
                              <w:tcPr>
                                <w:tcW w:w="9356" w:type="dxa"/>
                                <w:tcMar>
                                  <w:top w:w="142" w:type="dxa"/>
                                  <w:left w:w="0" w:type="dxa"/>
                                  <w:bottom w:w="0" w:type="dxa"/>
                                  <w:right w:w="0" w:type="dxa"/>
                                </w:tcMar>
                                <w:vAlign w:val="bottom"/>
                              </w:tcPr>
                              <w:sdt>
                                <w:sdtPr>
                                  <w:rPr>
                                    <w:rFonts w:cs="Calibri"/>
                                    <w:sz w:val="14"/>
                                    <w:szCs w:val="14"/>
                                  </w:rPr>
                                  <w:alias w:val="{{Switch(UserProfile.DocumentLanguage.Language, &quot;en-GB&quot;, UserProfile.LegalEntity.Business_External_en-GB, &quot;fr-FR&quot;, UserProfile.LegalEntity.Business_External_fr-FR, &quot;de-DE&quot;, UserProfile.LegalEntity.Business_External_de-DE, &quot;it-IT&quot;, UserProfile.LegalEntity.Business_External_it-IT, UserProfile.LegalEntity.Business_External_en-GB)}}&#10;{{StringJoin(&quot; &quot;, &quot;©&quot;, FormatDateTime(Now(), &quot;yyyy&quot;), Switch(UserProfile.DocumentLanguage.Language,&quot;en-GB&quot;, UserProfile.LegalEntity.Copyright_en-GB, &quot;fr-FR&quot;, UserProfile.LegalEntity.Copyright_fr-FR, &quot;de-DE&quot;, UserProfile.LegalEntity.Copyright_de-DE, &quot;it-IT&quot;, UserProfile.LegalEntity.Copyright_it-IT, UserProfile.LegalEntity.Copyright_en-GB))}}"/>
                                  <w:tag w:val="{&quot;templafy&quot;:{&quot;id&quot;:&quot;b0900d79-fc99-4da8-a0f3-470373a2a7c1&quot;}}"/>
                                  <w:id w:val="1112787497"/>
                                  <w:lock w:val="contentLocked"/>
                                </w:sdtPr>
                                <w:sdtContent>
                                  <w:p w14:paraId="3C4C8107" w14:textId="77777777" w:rsidR="00D57976" w:rsidRDefault="00D57976" w:rsidP="009B18F5">
                                    <w:pPr>
                                      <w:pStyle w:val="Footer"/>
                                      <w:rPr>
                                        <w:rFonts w:cs="Calibri"/>
                                        <w:sz w:val="14"/>
                                        <w:szCs w:val="14"/>
                                      </w:rPr>
                                    </w:pPr>
                                    <w:r>
                                      <w:rPr>
                                        <w:rFonts w:cs="Calibri"/>
                                        <w:sz w:val="14"/>
                                        <w:szCs w:val="14"/>
                                      </w:rPr>
                                      <w:t xml:space="preserve">Deloitte LLP is a limited liability partnership registered in England and Wales with registered number OC303675 and its registered office at 1 New Street Square, London, EC4A 3HQ, United Kingdom. </w:t>
                                    </w:r>
                                  </w:p>
                                  <w:p w14:paraId="5DFEB764" w14:textId="77777777" w:rsidR="00D57976" w:rsidRDefault="00D57976" w:rsidP="009B18F5">
                                    <w:pPr>
                                      <w:pStyle w:val="Footer"/>
                                      <w:rPr>
                                        <w:rFonts w:cs="Calibri"/>
                                        <w:sz w:val="14"/>
                                        <w:szCs w:val="14"/>
                                      </w:rPr>
                                    </w:pPr>
                                  </w:p>
                                  <w:p w14:paraId="0FCE6CF8" w14:textId="77777777" w:rsidR="00D57976" w:rsidRDefault="00D57976" w:rsidP="009B18F5">
                                    <w:pPr>
                                      <w:pStyle w:val="Footer"/>
                                      <w:rPr>
                                        <w:rFonts w:cs="Calibri"/>
                                        <w:sz w:val="14"/>
                                        <w:szCs w:val="14"/>
                                      </w:rPr>
                                    </w:pPr>
                                    <w:r>
                                      <w:rPr>
                                        <w:rFonts w:cs="Calibri"/>
                                        <w:sz w:val="14"/>
                                        <w:szCs w:val="14"/>
                                      </w:rPr>
                                      <w:t>Deloitte LLP is the United Kingdom affiliate of Deloitte NSE LLP, a member firm of Deloitte Touche Tohmatsu Limited, a UK private company limited by guarantee (“DTTL”). DTTL and each of its member firms are legally separate and independent entities. DTTL and Deloitte NSE LLP do not provide services to clients. Please see www.deloitte.com/about to learn more about our global network of member firms.</w:t>
                                    </w:r>
                                  </w:p>
                                  <w:p w14:paraId="7D37204F" w14:textId="77777777" w:rsidR="00D57976" w:rsidRDefault="00D57976" w:rsidP="009B18F5">
                                    <w:pPr>
                                      <w:pStyle w:val="Footer"/>
                                      <w:rPr>
                                        <w:rFonts w:cs="Calibri"/>
                                        <w:sz w:val="14"/>
                                        <w:szCs w:val="14"/>
                                      </w:rPr>
                                    </w:pPr>
                                  </w:p>
                                  <w:p w14:paraId="46DF7C12" w14:textId="77777777" w:rsidR="00D57976" w:rsidRDefault="00D57976" w:rsidP="009B18F5">
                                    <w:pPr>
                                      <w:pStyle w:val="Footer"/>
                                      <w:rPr>
                                        <w:rFonts w:cs="Calibri"/>
                                        <w:sz w:val="14"/>
                                        <w:szCs w:val="14"/>
                                      </w:rPr>
                                    </w:pPr>
                                  </w:p>
                                  <w:p w14:paraId="77303086" w14:textId="59E1F7A0" w:rsidR="00A062AD" w:rsidRDefault="00D57976" w:rsidP="009B18F5">
                                    <w:pPr>
                                      <w:pStyle w:val="Footer"/>
                                      <w:rPr>
                                        <w:rFonts w:cs="Calibri"/>
                                        <w:noProof w:val="0"/>
                                        <w:sz w:val="14"/>
                                        <w:szCs w:val="14"/>
                                      </w:rPr>
                                    </w:pPr>
                                    <w:r>
                                      <w:rPr>
                                        <w:rFonts w:cs="Calibri"/>
                                        <w:sz w:val="14"/>
                                        <w:szCs w:val="14"/>
                                      </w:rPr>
                                      <w:t>© 2025 Deloitte LLP. All rights reserved.</w:t>
                                    </w:r>
                                  </w:p>
                                </w:sdtContent>
                              </w:sdt>
                              <w:p w14:paraId="42BEF7F5" w14:textId="081B350E" w:rsidR="00E10F4B" w:rsidRDefault="00E10F4B">
                                <w:pPr>
                                  <w:pStyle w:val="Footer"/>
                                  <w:rPr>
                                    <w:rFonts w:cs="Calibri"/>
                                    <w:sz w:val="14"/>
                                    <w:szCs w:val="14"/>
                                  </w:rPr>
                                </w:pPr>
                              </w:p>
                              <w:p w14:paraId="333B43D4" w14:textId="77777777" w:rsidR="00E10F4B" w:rsidRPr="00EB006B" w:rsidRDefault="00E10F4B">
                                <w:pPr>
                                  <w:pStyle w:val="Footer"/>
                                  <w:rPr>
                                    <w:rFonts w:cs="Calibri"/>
                                  </w:rPr>
                                </w:pPr>
                              </w:p>
                            </w:tc>
                          </w:tr>
                          <w:tr w:rsidR="00E10F4B" w:rsidRPr="00EB006B" w14:paraId="6BB8F11F" w14:textId="77777777">
                            <w:trPr>
                              <w:trHeight w:val="397"/>
                            </w:trPr>
                            <w:tc>
                              <w:tcPr>
                                <w:tcW w:w="9356" w:type="dxa"/>
                              </w:tcPr>
                              <w:p w14:paraId="0D1B4F2C" w14:textId="77777777" w:rsidR="00E10F4B" w:rsidRPr="00EB006B" w:rsidRDefault="00E10F4B">
                                <w:pPr>
                                  <w:pStyle w:val="Footer"/>
                                  <w:rPr>
                                    <w:rFonts w:cs="Calibri"/>
                                  </w:rPr>
                                </w:pPr>
                                <w:bookmarkStart w:id="0" w:name="FilePath"/>
                                <w:bookmarkEnd w:id="0"/>
                              </w:p>
                            </w:tc>
                          </w:tr>
                        </w:tbl>
                        <w:p w14:paraId="31071D8F" w14:textId="77777777" w:rsidR="00E10F4B" w:rsidRPr="00EB006B" w:rsidRDefault="00E10F4B" w:rsidP="00E10F4B">
                          <w:pPr>
                            <w:spacing w:line="20" w:lineRule="exact"/>
                            <w:rPr>
                              <w:rFonts w:cs="Calibri"/>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7E6B348" id="_x0000_t202" coordsize="21600,21600" o:spt="202" path="m,l,21600r21600,l21600,xe">
              <v:stroke joinstyle="miter"/>
              <v:path gradientshapeok="t" o:connecttype="rect"/>
            </v:shapetype>
            <v:shape id="Text Box 1" o:spid="_x0000_s1026" type="#_x0000_t202" style="position:absolute;margin-left:0;margin-top:0;width:470.25pt;height:120.1pt;z-index:251662336;visibility:visible;mso-wrap-style:square;mso-width-percent:0;mso-height-percent:0;mso-wrap-distance-left:9pt;mso-wrap-distance-top:11.35pt;mso-wrap-distance-right:9pt;mso-wrap-distance-bottom:0;mso-position-horizontal:lef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" o:allowoverlap="f" filled="f" stroked="f" strokeweight=".5pt">
              <v:textbox style="mso-fit-shape-to-text:t"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E10F4B" w:rsidRPr="00EB006B" w14:paraId="03A5DCFC" w14:textId="77777777">
                      <w:tc>
                        <w:tcPr>
                          <w:tcW w:w="9356" w:type="dxa"/>
                          <w:tcMar>
                            <w:top w:w="142" w:type="dxa"/>
                            <w:left w:w="0" w:type="dxa"/>
                            <w:bottom w:w="0" w:type="dxa"/>
                            <w:right w:w="0" w:type="dxa"/>
                          </w:tcMar>
                          <w:vAlign w:val="bottom"/>
                        </w:tcPr>
                        <w:sdt>
                          <w:sdtPr>
                            <w:rPr>
                              <w:rFonts w:cs="Calibri"/>
                              <w:sz w:val="14"/>
                              <w:szCs w:val="14"/>
                            </w:rPr>
                            <w:alias w:val="{{Switch(UserProfile.DocumentLanguage.Language, &quot;en-GB&quot;, UserProfile.LegalEntity.Business_External_en-GB, &quot;fr-FR&quot;, UserProfile.LegalEntity.Business_External_fr-FR, &quot;de-DE&quot;, UserProfile.LegalEntity.Business_External_de-DE, &quot;it-IT&quot;, UserProfile.LegalEntity.Business_External_it-IT, UserProfile.LegalEntity.Business_External_en-GB)}}&#10;{{StringJoin(&quot; &quot;, &quot;©&quot;, FormatDateTime(Now(), &quot;yyyy&quot;), Switch(UserProfile.DocumentLanguage.Language,&quot;en-GB&quot;, UserProfile.LegalEntity.Copyright_en-GB, &quot;fr-FR&quot;, UserProfile.LegalEntity.Copyright_fr-FR, &quot;de-DE&quot;, UserProfile.LegalEntity.Copyright_de-DE, &quot;it-IT&quot;, UserProfile.LegalEntity.Copyright_it-IT, UserProfile.LegalEntity.Copyright_en-GB))}}"/>
                            <w:tag w:val="{&quot;templafy&quot;:{&quot;id&quot;:&quot;b0900d79-fc99-4da8-a0f3-470373a2a7c1&quot;}}"/>
                            <w:id w:val="1112787497"/>
                            <w:lock w:val="contentLocked"/>
                          </w:sdtPr>
                          <w:sdtContent>
                            <w:p w14:paraId="3C4C8107" w14:textId="77777777" w:rsidR="00D57976" w:rsidRDefault="00D57976" w:rsidP="009B18F5">
                              <w:pPr>
                                <w:pStyle w:val="Footer"/>
                                <w:rPr>
                                  <w:rFonts w:cs="Calibri"/>
                                  <w:sz w:val="14"/>
                                  <w:szCs w:val="14"/>
                                </w:rPr>
                              </w:pPr>
                              <w:r>
                                <w:rPr>
                                  <w:rFonts w:cs="Calibri"/>
                                  <w:sz w:val="14"/>
                                  <w:szCs w:val="14"/>
                                </w:rPr>
                                <w:t xml:space="preserve">Deloitte LLP is a limited liability partnership registered in England and Wales with registered number OC303675 and its registered office at 1 New Street Square, London, EC4A 3HQ, United Kingdom. </w:t>
                              </w:r>
                            </w:p>
                            <w:p w14:paraId="5DFEB764" w14:textId="77777777" w:rsidR="00D57976" w:rsidRDefault="00D57976" w:rsidP="009B18F5">
                              <w:pPr>
                                <w:pStyle w:val="Footer"/>
                                <w:rPr>
                                  <w:rFonts w:cs="Calibri"/>
                                  <w:sz w:val="14"/>
                                  <w:szCs w:val="14"/>
                                </w:rPr>
                              </w:pPr>
                            </w:p>
                            <w:p w14:paraId="0FCE6CF8" w14:textId="77777777" w:rsidR="00D57976" w:rsidRDefault="00D57976" w:rsidP="009B18F5">
                              <w:pPr>
                                <w:pStyle w:val="Footer"/>
                                <w:rPr>
                                  <w:rFonts w:cs="Calibri"/>
                                  <w:sz w:val="14"/>
                                  <w:szCs w:val="14"/>
                                </w:rPr>
                              </w:pPr>
                              <w:r>
                                <w:rPr>
                                  <w:rFonts w:cs="Calibri"/>
                                  <w:sz w:val="14"/>
                                  <w:szCs w:val="14"/>
                                </w:rPr>
                                <w:t>Deloitte LLP is the United Kingdom affiliate of Deloitte NSE LLP, a member firm of Deloitte Touche Tohmatsu Limited, a UK private company limited by guarantee (“DTTL”). DTTL and each of its member firms are legally separate and independent entities. DTTL and Deloitte NSE LLP do not provide services to clients. Please see www.deloitte.com/about to learn more about our global network of member firms.</w:t>
                              </w:r>
                            </w:p>
                            <w:p w14:paraId="7D37204F" w14:textId="77777777" w:rsidR="00D57976" w:rsidRDefault="00D57976" w:rsidP="009B18F5">
                              <w:pPr>
                                <w:pStyle w:val="Footer"/>
                                <w:rPr>
                                  <w:rFonts w:cs="Calibri"/>
                                  <w:sz w:val="14"/>
                                  <w:szCs w:val="14"/>
                                </w:rPr>
                              </w:pPr>
                            </w:p>
                            <w:p w14:paraId="46DF7C12" w14:textId="77777777" w:rsidR="00D57976" w:rsidRDefault="00D57976" w:rsidP="009B18F5">
                              <w:pPr>
                                <w:pStyle w:val="Footer"/>
                                <w:rPr>
                                  <w:rFonts w:cs="Calibri"/>
                                  <w:sz w:val="14"/>
                                  <w:szCs w:val="14"/>
                                </w:rPr>
                              </w:pPr>
                            </w:p>
                            <w:p w14:paraId="77303086" w14:textId="59E1F7A0" w:rsidR="00A062AD" w:rsidRDefault="00D57976" w:rsidP="009B18F5">
                              <w:pPr>
                                <w:pStyle w:val="Footer"/>
                                <w:rPr>
                                  <w:rFonts w:cs="Calibri"/>
                                  <w:noProof w:val="0"/>
                                  <w:sz w:val="14"/>
                                  <w:szCs w:val="14"/>
                                </w:rPr>
                              </w:pPr>
                              <w:r>
                                <w:rPr>
                                  <w:rFonts w:cs="Calibri"/>
                                  <w:sz w:val="14"/>
                                  <w:szCs w:val="14"/>
                                </w:rPr>
                                <w:t>© 2025 Deloitte LLP. All rights reserved.</w:t>
                              </w:r>
                            </w:p>
                          </w:sdtContent>
                        </w:sdt>
                        <w:p w14:paraId="42BEF7F5" w14:textId="081B350E" w:rsidR="00E10F4B" w:rsidRDefault="00E10F4B">
                          <w:pPr>
                            <w:pStyle w:val="Footer"/>
                            <w:rPr>
                              <w:rFonts w:cs="Calibri"/>
                              <w:sz w:val="14"/>
                              <w:szCs w:val="14"/>
                            </w:rPr>
                          </w:pPr>
                        </w:p>
                        <w:p w14:paraId="333B43D4" w14:textId="77777777" w:rsidR="00E10F4B" w:rsidRPr="00EB006B" w:rsidRDefault="00E10F4B">
                          <w:pPr>
                            <w:pStyle w:val="Footer"/>
                            <w:rPr>
                              <w:rFonts w:cs="Calibri"/>
                            </w:rPr>
                          </w:pPr>
                        </w:p>
                      </w:tc>
                    </w:tr>
                    <w:tr w:rsidR="00E10F4B" w:rsidRPr="00EB006B" w14:paraId="6BB8F11F" w14:textId="77777777">
                      <w:trPr>
                        <w:trHeight w:val="397"/>
                      </w:trPr>
                      <w:tc>
                        <w:tcPr>
                          <w:tcW w:w="9356" w:type="dxa"/>
                        </w:tcPr>
                        <w:p w14:paraId="0D1B4F2C" w14:textId="77777777" w:rsidR="00E10F4B" w:rsidRPr="00EB006B" w:rsidRDefault="00E10F4B">
                          <w:pPr>
                            <w:pStyle w:val="Footer"/>
                            <w:rPr>
                              <w:rFonts w:cs="Calibri"/>
                            </w:rPr>
                          </w:pPr>
                          <w:bookmarkStart w:id="1" w:name="FilePath"/>
                          <w:bookmarkEnd w:id="1"/>
                        </w:p>
                      </w:tc>
                    </w:tr>
                  </w:tbl>
                  <w:p w14:paraId="31071D8F" w14:textId="77777777" w:rsidR="00E10F4B" w:rsidRPr="00EB006B" w:rsidRDefault="00E10F4B" w:rsidP="00E10F4B">
                    <w:pPr>
                      <w:spacing w:line="20" w:lineRule="exact"/>
                      <w:rPr>
                        <w:rFonts w:cs="Calibri"/>
                      </w:rPr>
                    </w:pPr>
                  </w:p>
                </w:txbxContent>
              </v:textbox>
              <w10:wrap type="topAndBottom"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9D851" w14:textId="77777777" w:rsidR="00BA6C0C" w:rsidRDefault="00BA6C0C" w:rsidP="00B64142">
      <w:pPr>
        <w:spacing w:line="240" w:lineRule="auto"/>
      </w:pPr>
      <w:r>
        <w:separator/>
      </w:r>
    </w:p>
  </w:footnote>
  <w:footnote w:type="continuationSeparator" w:id="0">
    <w:p w14:paraId="31E1AEF1" w14:textId="77777777" w:rsidR="00BA6C0C" w:rsidRDefault="00BA6C0C" w:rsidP="00B641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9FCF" w14:textId="77777777" w:rsidR="00E10F4B" w:rsidRDefault="00E10F4B">
    <w:pPr>
      <w:pStyle w:val="Header"/>
    </w:pPr>
    <w:r>
      <w:rPr>
        <w:noProof/>
      </w:rPr>
      <w:drawing>
        <wp:anchor distT="0" distB="0" distL="0" distR="0" simplePos="0" relativeHeight="251659264" behindDoc="1" locked="0" layoutInCell="1" allowOverlap="1" wp14:anchorId="25B69A45" wp14:editId="6949048F">
          <wp:simplePos x="0" y="0"/>
          <wp:positionH relativeFrom="page">
            <wp:posOffset>792000</wp:posOffset>
          </wp:positionH>
          <wp:positionV relativeFrom="page">
            <wp:posOffset>360000</wp:posOffset>
          </wp:positionV>
          <wp:extent cx="1368000" cy="552727"/>
          <wp:effectExtent l="0" t="0" r="0" b="0"/>
          <wp:wrapNone/>
          <wp:docPr id="180262704" name="LogoSecond"/>
          <wp:cNvGraphicFramePr/>
          <a:graphic xmlns:a="http://schemas.openxmlformats.org/drawingml/2006/main">
            <a:graphicData uri="http://schemas.openxmlformats.org/drawingml/2006/picture">
              <pic:pic xmlns:pic="http://schemas.openxmlformats.org/drawingml/2006/picture">
                <pic:nvPicPr>
                  <pic:cNvPr id="180262704" name="LogoSecond"/>
                  <pic:cNvPicPr/>
                </pic:nvPicPr>
                <pic:blipFill>
                  <a:blip r:embed="rId1"/>
                  <a:srcRect/>
                  <a:stretch/>
                </pic:blipFill>
                <pic:spPr>
                  <a:xfrm>
                    <a:off x="0" y="0"/>
                    <a:ext cx="1368000" cy="5527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F08F" w14:textId="035DB694" w:rsidR="00B64142" w:rsidRDefault="00B64142" w:rsidP="00E10F4B">
    <w:pPr>
      <w:pStyle w:val="Header"/>
      <w:rPr>
        <w:rFonts w:asciiTheme="majorHAnsi" w:hAnsiTheme="majorHAnsi" w:cstheme="majorHAnsi"/>
        <w:sz w:val="56"/>
        <w:szCs w:val="56"/>
      </w:rPr>
    </w:pPr>
    <w:r>
      <w:rPr>
        <w:rFonts w:asciiTheme="majorHAnsi" w:hAnsiTheme="majorHAnsi" w:cstheme="majorHAnsi"/>
        <w:noProof/>
        <w:sz w:val="56"/>
        <w:szCs w:val="56"/>
      </w:rPr>
      <w:drawing>
        <wp:anchor distT="0" distB="0" distL="114300" distR="114300" simplePos="0" relativeHeight="251663360" behindDoc="0" locked="0" layoutInCell="1" allowOverlap="1" wp14:anchorId="53673BA2" wp14:editId="6F734D73">
          <wp:simplePos x="0" y="0"/>
          <wp:positionH relativeFrom="margin">
            <wp:posOffset>4075494</wp:posOffset>
          </wp:positionH>
          <wp:positionV relativeFrom="paragraph">
            <wp:posOffset>14605</wp:posOffset>
          </wp:positionV>
          <wp:extent cx="2189012" cy="7047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89012" cy="704736"/>
                  </a:xfrm>
                  <a:prstGeom prst="rect">
                    <a:avLst/>
                  </a:prstGeom>
                </pic:spPr>
              </pic:pic>
            </a:graphicData>
          </a:graphic>
          <wp14:sizeRelH relativeFrom="margin">
            <wp14:pctWidth>0</wp14:pctWidth>
          </wp14:sizeRelH>
          <wp14:sizeRelV relativeFrom="margin">
            <wp14:pctHeight>0</wp14:pctHeight>
          </wp14:sizeRelV>
        </wp:anchor>
      </w:drawing>
    </w:r>
    <w:r w:rsidRPr="00B64142">
      <w:rPr>
        <w:rFonts w:asciiTheme="majorHAnsi" w:hAnsiTheme="majorHAnsi" w:cstheme="majorHAnsi"/>
        <w:sz w:val="56"/>
        <w:szCs w:val="56"/>
      </w:rPr>
      <w:t>YOUR COMPANY</w:t>
    </w:r>
  </w:p>
  <w:p w14:paraId="58003C0E" w14:textId="541D4E9D" w:rsidR="00E10F4B" w:rsidRPr="00B64142" w:rsidRDefault="00B64142" w:rsidP="00E10F4B">
    <w:pPr>
      <w:pStyle w:val="Header"/>
      <w:rPr>
        <w:rFonts w:asciiTheme="majorHAnsi" w:hAnsiTheme="majorHAnsi" w:cstheme="majorHAnsi"/>
        <w:sz w:val="56"/>
        <w:szCs w:val="56"/>
      </w:rPr>
    </w:pPr>
    <w:r w:rsidRPr="00B64142">
      <w:rPr>
        <w:rFonts w:asciiTheme="majorHAnsi" w:hAnsiTheme="majorHAnsi" w:cstheme="majorHAnsi"/>
        <w:sz w:val="56"/>
        <w:szCs w:val="56"/>
      </w:rPr>
      <w:t>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6A67666"/>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AC84144"/>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65FE1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204FE2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D37A925E"/>
    <w:lvl w:ilvl="0">
      <w:start w:val="1"/>
      <w:numFmt w:val="bullet"/>
      <w:pStyle w:val="ListBullet"/>
      <w:lvlText w:val=""/>
      <w:lvlJc w:val="left"/>
      <w:pPr>
        <w:tabs>
          <w:tab w:val="num" w:pos="360"/>
        </w:tabs>
        <w:ind w:left="360" w:hanging="360"/>
      </w:pPr>
      <w:rPr>
        <w:rFonts w:ascii="Symbol" w:hAnsi="Symbol" w:hint="default"/>
      </w:rPr>
    </w:lvl>
  </w:abstractNum>
  <w:num w:numId="1" w16cid:durableId="595021861">
    <w:abstractNumId w:val="4"/>
  </w:num>
  <w:num w:numId="2" w16cid:durableId="1783106861">
    <w:abstractNumId w:val="2"/>
  </w:num>
  <w:num w:numId="3" w16cid:durableId="267350654">
    <w:abstractNumId w:val="3"/>
  </w:num>
  <w:num w:numId="4" w16cid:durableId="759373414">
    <w:abstractNumId w:val="1"/>
  </w:num>
  <w:num w:numId="5" w16cid:durableId="92564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42"/>
    <w:rsid w:val="00015ABF"/>
    <w:rsid w:val="000843DF"/>
    <w:rsid w:val="00131636"/>
    <w:rsid w:val="00160A39"/>
    <w:rsid w:val="002431CE"/>
    <w:rsid w:val="002B2BE6"/>
    <w:rsid w:val="002E2EFC"/>
    <w:rsid w:val="00321A9E"/>
    <w:rsid w:val="00352C84"/>
    <w:rsid w:val="003A56D1"/>
    <w:rsid w:val="00426889"/>
    <w:rsid w:val="00455629"/>
    <w:rsid w:val="00577CC5"/>
    <w:rsid w:val="00623C00"/>
    <w:rsid w:val="0067436D"/>
    <w:rsid w:val="006D4838"/>
    <w:rsid w:val="006E02E0"/>
    <w:rsid w:val="006F37B8"/>
    <w:rsid w:val="006F54E6"/>
    <w:rsid w:val="0071019A"/>
    <w:rsid w:val="00744F73"/>
    <w:rsid w:val="007F1007"/>
    <w:rsid w:val="0080603E"/>
    <w:rsid w:val="00867E16"/>
    <w:rsid w:val="008A0017"/>
    <w:rsid w:val="008C62D4"/>
    <w:rsid w:val="00A062AD"/>
    <w:rsid w:val="00A21C4C"/>
    <w:rsid w:val="00A45CB4"/>
    <w:rsid w:val="00A64021"/>
    <w:rsid w:val="00AA1B13"/>
    <w:rsid w:val="00AB62E1"/>
    <w:rsid w:val="00B32731"/>
    <w:rsid w:val="00B64142"/>
    <w:rsid w:val="00BA6C0C"/>
    <w:rsid w:val="00BB4F6B"/>
    <w:rsid w:val="00BE3067"/>
    <w:rsid w:val="00C62414"/>
    <w:rsid w:val="00CF3328"/>
    <w:rsid w:val="00D57976"/>
    <w:rsid w:val="00DC439C"/>
    <w:rsid w:val="00E10215"/>
    <w:rsid w:val="00E10F4B"/>
    <w:rsid w:val="00E6610C"/>
    <w:rsid w:val="00E77E87"/>
    <w:rsid w:val="00E812E6"/>
    <w:rsid w:val="00E97608"/>
    <w:rsid w:val="00EA0659"/>
    <w:rsid w:val="00F97632"/>
    <w:rsid w:val="00FA7588"/>
    <w:rsid w:val="00FB76E8"/>
    <w:rsid w:val="00FF42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3B2B"/>
  <w15:docId w15:val="{4757B4A9-D851-402E-862B-286E1DDD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42"/>
    <w:pPr>
      <w:spacing w:line="320" w:lineRule="atLeast"/>
    </w:pPr>
    <w:rPr>
      <w:rFonts w:ascii="Calibri" w:hAnsi="Calibri"/>
      <w:kern w:val="0"/>
      <w:lang w:val="en-GB"/>
    </w:rPr>
  </w:style>
  <w:style w:type="paragraph" w:styleId="Heading1">
    <w:name w:val="heading 1"/>
    <w:basedOn w:val="Normal"/>
    <w:next w:val="Normal"/>
    <w:link w:val="Heading1Char"/>
    <w:uiPriority w:val="9"/>
    <w:qFormat/>
    <w:rsid w:val="00867E16"/>
    <w:pPr>
      <w:keepNext/>
      <w:keepLines/>
      <w:spacing w:before="240"/>
      <w:outlineLvl w:val="0"/>
    </w:pPr>
    <w:rPr>
      <w:rFonts w:asciiTheme="majorHAnsi" w:eastAsiaTheme="majorEastAsia" w:hAnsiTheme="majorHAnsi" w:cstheme="majorBidi"/>
      <w:color w:val="638C1B" w:themeColor="accent1" w:themeShade="BF"/>
      <w:sz w:val="32"/>
      <w:szCs w:val="32"/>
    </w:rPr>
  </w:style>
  <w:style w:type="paragraph" w:styleId="Heading3">
    <w:name w:val="heading 3"/>
    <w:basedOn w:val="Normal"/>
    <w:next w:val="Normal"/>
    <w:link w:val="Heading3Char"/>
    <w:uiPriority w:val="9"/>
    <w:semiHidden/>
    <w:unhideWhenUsed/>
    <w:qFormat/>
    <w:rsid w:val="00867E16"/>
    <w:pPr>
      <w:keepNext/>
      <w:keepLines/>
      <w:spacing w:before="40"/>
      <w:outlineLvl w:val="2"/>
    </w:pPr>
    <w:rPr>
      <w:rFonts w:asciiTheme="majorHAnsi" w:eastAsiaTheme="majorEastAsia" w:hAnsiTheme="majorHAnsi" w:cstheme="majorBidi"/>
      <w:color w:val="425D12" w:themeColor="accent1" w:themeShade="7F"/>
    </w:rPr>
  </w:style>
  <w:style w:type="paragraph" w:styleId="Heading5">
    <w:name w:val="heading 5"/>
    <w:basedOn w:val="Normal"/>
    <w:next w:val="Normal"/>
    <w:link w:val="Heading5Char"/>
    <w:uiPriority w:val="9"/>
    <w:semiHidden/>
    <w:unhideWhenUsed/>
    <w:qFormat/>
    <w:rsid w:val="00867E16"/>
    <w:pPr>
      <w:keepNext/>
      <w:keepLines/>
      <w:spacing w:before="40"/>
      <w:outlineLvl w:val="4"/>
    </w:pPr>
    <w:rPr>
      <w:rFonts w:asciiTheme="majorHAnsi" w:eastAsiaTheme="majorEastAsia" w:hAnsiTheme="majorHAnsi" w:cstheme="majorBidi"/>
      <w:color w:val="638C1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414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64142"/>
    <w:rPr>
      <w:rFonts w:ascii="Calibri" w:hAnsi="Calibri"/>
      <w:kern w:val="0"/>
      <w:lang w:val="en-GB"/>
    </w:rPr>
  </w:style>
  <w:style w:type="paragraph" w:styleId="Footer">
    <w:name w:val="footer"/>
    <w:basedOn w:val="Normal"/>
    <w:link w:val="FooterChar"/>
    <w:uiPriority w:val="99"/>
    <w:semiHidden/>
    <w:qFormat/>
    <w:rsid w:val="00B64142"/>
    <w:pPr>
      <w:spacing w:line="130" w:lineRule="atLeast"/>
    </w:pPr>
    <w:rPr>
      <w:noProof/>
      <w:sz w:val="11"/>
    </w:rPr>
  </w:style>
  <w:style w:type="character" w:customStyle="1" w:styleId="FooterChar">
    <w:name w:val="Footer Char"/>
    <w:basedOn w:val="DefaultParagraphFont"/>
    <w:link w:val="Footer"/>
    <w:uiPriority w:val="99"/>
    <w:semiHidden/>
    <w:rsid w:val="00B64142"/>
    <w:rPr>
      <w:rFonts w:ascii="Calibri" w:hAnsi="Calibri"/>
      <w:noProof/>
      <w:kern w:val="0"/>
      <w:sz w:val="11"/>
      <w:lang w:val="en-GB"/>
    </w:rPr>
  </w:style>
  <w:style w:type="character" w:styleId="PageNumber">
    <w:name w:val="page number"/>
    <w:basedOn w:val="DefaultParagraphFont"/>
    <w:uiPriority w:val="99"/>
    <w:semiHidden/>
    <w:rsid w:val="00B64142"/>
    <w:rPr>
      <w:rFonts w:ascii="Calibri" w:hAnsi="Calibri" w:cs="Calibri"/>
      <w:sz w:val="16"/>
      <w:lang w:val="en-GB"/>
    </w:rPr>
  </w:style>
  <w:style w:type="table" w:styleId="TableGrid">
    <w:name w:val="Table Grid"/>
    <w:basedOn w:val="TableNormal"/>
    <w:uiPriority w:val="99"/>
    <w:rsid w:val="00B64142"/>
    <w:rPr>
      <w:rFonts w:ascii="Calibri" w:eastAsia="Times New Roman" w:hAnsi="Calibri" w:cs="Arial"/>
      <w:kern w:val="0"/>
      <w:lang w:val="da-DK"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addressnospacing">
    <w:name w:val="Letterhead address (no spacing)"/>
    <w:uiPriority w:val="9"/>
    <w:semiHidden/>
    <w:rsid w:val="00B64142"/>
    <w:pPr>
      <w:framePr w:wrap="around" w:vAnchor="page" w:hAnchor="page" w:x="1" w:y="1"/>
      <w:spacing w:line="170" w:lineRule="atLeast"/>
      <w:suppressOverlap/>
    </w:pPr>
    <w:rPr>
      <w:rFonts w:ascii="Calibri" w:eastAsia="Times New Roman" w:hAnsi="Calibri" w:cs="Times New Roman"/>
      <w:noProof/>
      <w:kern w:val="0"/>
      <w:sz w:val="14"/>
      <w:lang w:val="en-GB"/>
    </w:rPr>
  </w:style>
  <w:style w:type="paragraph" w:styleId="ListBullet">
    <w:name w:val="List Bullet"/>
    <w:basedOn w:val="Normal"/>
    <w:uiPriority w:val="99"/>
    <w:semiHidden/>
    <w:unhideWhenUsed/>
    <w:rsid w:val="00867E16"/>
    <w:pPr>
      <w:numPr>
        <w:numId w:val="1"/>
      </w:numPr>
      <w:contextualSpacing/>
    </w:pPr>
  </w:style>
  <w:style w:type="paragraph" w:styleId="ListBullet2">
    <w:name w:val="List Bullet 2"/>
    <w:basedOn w:val="Normal"/>
    <w:uiPriority w:val="99"/>
    <w:semiHidden/>
    <w:unhideWhenUsed/>
    <w:rsid w:val="00867E16"/>
    <w:pPr>
      <w:numPr>
        <w:numId w:val="2"/>
      </w:numPr>
      <w:contextualSpacing/>
    </w:pPr>
  </w:style>
  <w:style w:type="paragraph" w:styleId="ListNumber">
    <w:name w:val="List Number"/>
    <w:basedOn w:val="Normal"/>
    <w:uiPriority w:val="99"/>
    <w:semiHidden/>
    <w:unhideWhenUsed/>
    <w:rsid w:val="00867E16"/>
    <w:pPr>
      <w:numPr>
        <w:numId w:val="3"/>
      </w:numPr>
      <w:contextualSpacing/>
    </w:pPr>
  </w:style>
  <w:style w:type="paragraph" w:styleId="ListNumber2">
    <w:name w:val="List Number 2"/>
    <w:basedOn w:val="Normal"/>
    <w:uiPriority w:val="99"/>
    <w:semiHidden/>
    <w:unhideWhenUsed/>
    <w:rsid w:val="00867E16"/>
    <w:pPr>
      <w:numPr>
        <w:numId w:val="4"/>
      </w:numPr>
      <w:contextualSpacing/>
    </w:pPr>
  </w:style>
  <w:style w:type="paragraph" w:styleId="ListNumber3">
    <w:name w:val="List Number 3"/>
    <w:basedOn w:val="Normal"/>
    <w:uiPriority w:val="99"/>
    <w:semiHidden/>
    <w:unhideWhenUsed/>
    <w:rsid w:val="00867E16"/>
    <w:pPr>
      <w:numPr>
        <w:numId w:val="5"/>
      </w:numPr>
      <w:contextualSpacing/>
    </w:pPr>
  </w:style>
  <w:style w:type="character" w:customStyle="1" w:styleId="Heading5Char">
    <w:name w:val="Heading 5 Char"/>
    <w:basedOn w:val="DefaultParagraphFont"/>
    <w:link w:val="Heading5"/>
    <w:uiPriority w:val="9"/>
    <w:semiHidden/>
    <w:rsid w:val="00867E16"/>
    <w:rPr>
      <w:rFonts w:asciiTheme="majorHAnsi" w:eastAsiaTheme="majorEastAsia" w:hAnsiTheme="majorHAnsi" w:cstheme="majorBidi"/>
      <w:color w:val="638C1B" w:themeColor="accent1" w:themeShade="BF"/>
      <w:kern w:val="0"/>
      <w:lang w:val="en-GB"/>
    </w:rPr>
  </w:style>
  <w:style w:type="character" w:customStyle="1" w:styleId="Heading1Char">
    <w:name w:val="Heading 1 Char"/>
    <w:basedOn w:val="DefaultParagraphFont"/>
    <w:link w:val="Heading1"/>
    <w:uiPriority w:val="9"/>
    <w:rsid w:val="00867E16"/>
    <w:rPr>
      <w:rFonts w:asciiTheme="majorHAnsi" w:eastAsiaTheme="majorEastAsia" w:hAnsiTheme="majorHAnsi" w:cstheme="majorBidi"/>
      <w:color w:val="638C1B" w:themeColor="accent1" w:themeShade="BF"/>
      <w:kern w:val="0"/>
      <w:sz w:val="32"/>
      <w:szCs w:val="32"/>
      <w:lang w:val="en-GB"/>
    </w:rPr>
  </w:style>
  <w:style w:type="character" w:customStyle="1" w:styleId="Heading3Char">
    <w:name w:val="Heading 3 Char"/>
    <w:basedOn w:val="DefaultParagraphFont"/>
    <w:link w:val="Heading3"/>
    <w:uiPriority w:val="9"/>
    <w:semiHidden/>
    <w:rsid w:val="00867E16"/>
    <w:rPr>
      <w:rFonts w:asciiTheme="majorHAnsi" w:eastAsiaTheme="majorEastAsia" w:hAnsiTheme="majorHAnsi" w:cstheme="majorBidi"/>
      <w:color w:val="425D12" w:themeColor="accent1" w:themeShade="7F"/>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bell\AppData\Local\Temp\Templafy\WordVsto\cbefirar.dotx" TargetMode="External"/></Relationships>
</file>

<file path=word/theme/theme1.xml><?xml version="1.0" encoding="utf-8"?>
<a:theme xmlns:a="http://schemas.openxmlformats.org/drawingml/2006/main" name="Deloitte Brand Theme">
  <a:themeElements>
    <a:clrScheme name="Custom 1">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Brand Theme" id="{7CF146C4-F33C-4674-9F60-3E413DE8D245}" vid="{1FA3A202-160F-48F1-9CAA-9049691AC6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Deloitte Word Document","templateDescription":"","enableDocumentContentUpdater":false,"version":"2.0"}]]></TemplafyTemplate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FBFCB0BEB90BD047A9804445E34B68CB" ma:contentTypeVersion="16" ma:contentTypeDescription="Create a new document." ma:contentTypeScope="" ma:versionID="0997975cbb91db641d189f0ab69c0591">
  <xsd:schema xmlns:xsd="http://www.w3.org/2001/XMLSchema" xmlns:xs="http://www.w3.org/2001/XMLSchema" xmlns:p="http://schemas.microsoft.com/office/2006/metadata/properties" xmlns:ns3="9d01eee0-42ec-44f9-acb2-d21bc2868741" xmlns:ns4="6fc18c30-885e-4fc8-9407-4ac4db19f99d" targetNamespace="http://schemas.microsoft.com/office/2006/metadata/properties" ma:root="true" ma:fieldsID="5dce840f266f7aaf3ac949063f991efc" ns3:_="" ns4:_="">
    <xsd:import namespace="9d01eee0-42ec-44f9-acb2-d21bc2868741"/>
    <xsd:import namespace="6fc18c30-885e-4fc8-9407-4ac4db19f99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1eee0-42ec-44f9-acb2-d21bc286874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c18c30-885e-4fc8-9407-4ac4db19f99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9d01eee0-42ec-44f9-acb2-d21bc2868741" xsi:nil="true"/>
  </documentManagement>
</p:properties>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CDD69243-3613-4536-AA8D-6ED55ECCEE3E}">
  <ds:schemaRefs/>
</ds:datastoreItem>
</file>

<file path=customXml/itemProps2.xml><?xml version="1.0" encoding="utf-8"?>
<ds:datastoreItem xmlns:ds="http://schemas.openxmlformats.org/officeDocument/2006/customXml" ds:itemID="{D71D4A00-A361-4FE9-A8C1-352DD989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1eee0-42ec-44f9-acb2-d21bc2868741"/>
    <ds:schemaRef ds:uri="6fc18c30-885e-4fc8-9407-4ac4db19f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267F3-1ABE-4A78-B479-9273990D014B}">
  <ds:schemaRefs>
    <ds:schemaRef ds:uri="http://schemas.microsoft.com/sharepoint/v3/contenttype/forms"/>
  </ds:schemaRefs>
</ds:datastoreItem>
</file>

<file path=customXml/itemProps4.xml><?xml version="1.0" encoding="utf-8"?>
<ds:datastoreItem xmlns:ds="http://schemas.openxmlformats.org/officeDocument/2006/customXml" ds:itemID="{B8189DBB-86A2-41DE-9F84-00185C8E9853}">
  <ds:schemaRefs>
    <ds:schemaRef ds:uri="http://schemas.openxmlformats.org/officeDocument/2006/bibliography"/>
  </ds:schemaRefs>
</ds:datastoreItem>
</file>

<file path=customXml/itemProps5.xml><?xml version="1.0" encoding="utf-8"?>
<ds:datastoreItem xmlns:ds="http://schemas.openxmlformats.org/officeDocument/2006/customXml" ds:itemID="{7EEAC53B-0566-4064-ACF9-C822BB4F759D}">
  <ds:schemaRefs>
    <ds:schemaRef ds:uri="http://schemas.microsoft.com/office/2006/metadata/properties"/>
    <ds:schemaRef ds:uri="http://schemas.microsoft.com/office/infopath/2007/PartnerControls"/>
    <ds:schemaRef ds:uri="9d01eee0-42ec-44f9-acb2-d21bc2868741"/>
  </ds:schemaRefs>
</ds:datastoreItem>
</file>

<file path=customXml/itemProps6.xml><?xml version="1.0" encoding="utf-8"?>
<ds:datastoreItem xmlns:ds="http://schemas.openxmlformats.org/officeDocument/2006/customXml" ds:itemID="{5473022F-DECF-4968-B8CF-6BBD2E638916}">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cbefirar.dotx</Template>
  <TotalTime>2</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Booth, Colin</cp:lastModifiedBy>
  <cp:revision>3</cp:revision>
  <cp:lastPrinted>2024-04-17T13:34:00Z</cp:lastPrinted>
  <dcterms:created xsi:type="dcterms:W3CDTF">2025-04-23T12:42:00Z</dcterms:created>
  <dcterms:modified xsi:type="dcterms:W3CDTF">2025-04-23T13:45:00Z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2023-06-28T02:43:41Z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792deafc-57ac-4681-b9f5-875577a399cc</vt:lpwstr>
  </property>
  <property fmtid="{D5CDD505-2E9C-101B-9397-08002B2CF9AE}" pid="8" name="MSIP_Label_ea60d57e-af5b-4752-ac57-3e4f28ca11dc_ContentBits">
    <vt:lpwstr>0</vt:lpwstr>
  </property>
  <property fmtid="{D5CDD505-2E9C-101B-9397-08002B2CF9AE}" pid="9" name="MSIP_Label_459ef8e5-3aaa-41a0-b30c-a77b6f506147_Enabled">
    <vt:lpwstr>true</vt:lpwstr>
  </property>
  <property fmtid="{D5CDD505-2E9C-101B-9397-08002B2CF9AE}" pid="10" name="MSIP_Label_459ef8e5-3aaa-41a0-b30c-a77b6f506147_SetDate">
    <vt:lpwstr>2024-03-28T15:41:38Z</vt:lpwstr>
  </property>
  <property fmtid="{D5CDD505-2E9C-101B-9397-08002B2CF9AE}" pid="11" name="MSIP_Label_459ef8e5-3aaa-41a0-b30c-a77b6f506147_Method">
    <vt:lpwstr>Standard</vt:lpwstr>
  </property>
  <property fmtid="{D5CDD505-2E9C-101B-9397-08002B2CF9AE}" pid="12" name="MSIP_Label_459ef8e5-3aaa-41a0-b30c-a77b6f506147_Name">
    <vt:lpwstr>Internal</vt:lpwstr>
  </property>
  <property fmtid="{D5CDD505-2E9C-101B-9397-08002B2CF9AE}" pid="13" name="MSIP_Label_459ef8e5-3aaa-41a0-b30c-a77b6f506147_SiteId">
    <vt:lpwstr>9343c96b-27bb-4092-add6-977870612481</vt:lpwstr>
  </property>
  <property fmtid="{D5CDD505-2E9C-101B-9397-08002B2CF9AE}" pid="14" name="MSIP_Label_459ef8e5-3aaa-41a0-b30c-a77b6f506147_ActionId">
    <vt:lpwstr>63f6a2b3-7b48-4911-8f83-11864e993822</vt:lpwstr>
  </property>
  <property fmtid="{D5CDD505-2E9C-101B-9397-08002B2CF9AE}" pid="15" name="MSIP_Label_459ef8e5-3aaa-41a0-b30c-a77b6f506147_ContentBits">
    <vt:lpwstr>0</vt:lpwstr>
  </property>
  <property fmtid="{D5CDD505-2E9C-101B-9397-08002B2CF9AE}" pid="16" name="TemplafyTenantId">
    <vt:lpwstr>deloittense</vt:lpwstr>
  </property>
  <property fmtid="{D5CDD505-2E9C-101B-9397-08002B2CF9AE}" pid="17" name="TemplafyTemplateId">
    <vt:lpwstr>877730856233599642</vt:lpwstr>
  </property>
  <property fmtid="{D5CDD505-2E9C-101B-9397-08002B2CF9AE}" pid="18" name="TemplafyUserProfileId">
    <vt:lpwstr>709025176962728908</vt:lpwstr>
  </property>
  <property fmtid="{D5CDD505-2E9C-101B-9397-08002B2CF9AE}" pid="19" name="TemplafyLanguageCode">
    <vt:lpwstr>en-GB</vt:lpwstr>
  </property>
  <property fmtid="{D5CDD505-2E9C-101B-9397-08002B2CF9AE}" pid="20" name="TemplafyFromBlank">
    <vt:bool>true</vt:bool>
  </property>
  <property fmtid="{D5CDD505-2E9C-101B-9397-08002B2CF9AE}" pid="21" name="ContentTypeId">
    <vt:lpwstr>0x010100FBFCB0BEB90BD047A9804445E34B68CB</vt:lpwstr>
  </property>
</Properties>
</file>